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0C" w:rsidRDefault="0034520C" w:rsidP="0034520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520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838325" cy="968191"/>
            <wp:effectExtent l="0" t="0" r="0" b="3810"/>
            <wp:docPr id="429" name="IMG_2447.png" descr="IMG_24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G_2447.png" descr="IMG_244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9494" b="16001"/>
                    <a:stretch>
                      <a:fillRect/>
                    </a:stretch>
                  </pic:blipFill>
                  <pic:spPr>
                    <a:xfrm>
                      <a:off x="0" y="0"/>
                      <a:ext cx="1841723" cy="969981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34520C" w:rsidRDefault="0034520C" w:rsidP="0034520C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D94B91" w:rsidRPr="0034520C" w:rsidRDefault="00D94B91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Академический форум молодых ученых стран Большой Евразии пройдет </w:t>
      </w:r>
      <w:r w:rsidRPr="003452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 1 ноября по 4 ноября 2023 года в Российской академии наук </w:t>
      </w:r>
      <w:r w:rsidR="00A66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девизом: «Континент науки». </w:t>
      </w:r>
    </w:p>
    <w:p w:rsidR="003F3268" w:rsidRDefault="00D94B91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Форум молодых ученых стран Большой Евразии проводится на ежегодной основе</w:t>
      </w:r>
      <w:r w:rsidR="009C08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является частью большой программы празднования 300-летия Российской академии наук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A66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году он проходил в партнерстве </w:t>
      </w:r>
      <w:r w:rsidR="00A66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Исполнительным комитетом СНГ</w:t>
      </w:r>
      <w:r w:rsidR="00693B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девизом «Наука без границ»</w:t>
      </w:r>
      <w:r w:rsidR="00A66C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F2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</w:t>
      </w:r>
      <w:bookmarkStart w:id="0" w:name="_GoBack"/>
      <w:r w:rsidR="007F2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году </w:t>
      </w:r>
      <w:r w:rsidR="009C08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форум</w:t>
      </w:r>
      <w:r w:rsidR="007F2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включен в план мероприятий под эгидой председательства </w:t>
      </w:r>
      <w:bookmarkEnd w:id="0"/>
      <w:r w:rsidR="007F24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Российской Федерации в органах Евразийского экономического союза.  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редставля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7E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собой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уникальную коммуникационную площадку талантливой академической молодежи стран Евразии</w:t>
      </w:r>
      <w:r w:rsidR="007E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по обмену опытом, установлению новых профессиональных контактов и изучению возможности проведения совместных исследований, форум 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призван стать платформой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формированию 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единого </w:t>
      </w:r>
      <w:proofErr w:type="spellStart"/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общеконтинентального</w:t>
      </w:r>
      <w:proofErr w:type="spellEnd"/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евразийского научного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ространства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7676F7" w:rsidRDefault="007F761F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География участников Форума в этом году включает страны ближнего и дальнего зарубежья: п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риглаш</w:t>
      </w:r>
      <w:r w:rsidR="007E2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аются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молодые ученые из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Казахстан, Киргизск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Беларусь,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Узбекистан, Туркмени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Армения, Азербайджан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ской </w:t>
      </w:r>
      <w:r w:rsidR="003A58B6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Грузи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Таджикистан, Китайск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Исламск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Иран, Монголи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Социалистической Республики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Вьетнам, 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Республики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Индонези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Исламск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Пакистан, 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Венгри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Федеративн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Демократическ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Эфиопия, Арабск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Египет, Сирийск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Арабск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="006445CB" w:rsidRPr="0064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3A58B6" w:rsidRP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A5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Королевства Камбоджа.</w:t>
      </w:r>
    </w:p>
    <w:p w:rsidR="00D94B91" w:rsidRPr="0034520C" w:rsidRDefault="00D94B91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Форум пройдет в очном формате. Рабочий язык мероприятия – русский.</w:t>
      </w:r>
    </w:p>
    <w:p w:rsidR="00D94B91" w:rsidRPr="0034520C" w:rsidRDefault="00D94B91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Форума смогут представить результаты своих научных исследований в рамках тематических сессий по шести направлениям: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Искусственный интеллект (</w:t>
      </w:r>
      <w:r w:rsidR="000242AD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атематика, </w:t>
      </w:r>
      <w:r w:rsidR="000242AD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информационные и коммуникационные технологии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Физика (</w:t>
      </w:r>
      <w:proofErr w:type="spellStart"/>
      <w:r w:rsidR="000242AD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анотехнологии</w:t>
      </w:r>
      <w:proofErr w:type="spellEnd"/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квантовые технологии)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Химия и науки о материалах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Здоровое поколение (</w:t>
      </w:r>
      <w:proofErr w:type="spellStart"/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</w:t>
      </w:r>
      <w:proofErr w:type="spellEnd"/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медицинские технологии, климат, экология)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Продовольственная безопасность (сельскохозяйственные науки)</w:t>
      </w:r>
    </w:p>
    <w:p w:rsidR="008107FE" w:rsidRPr="0034520C" w:rsidRDefault="008107FE" w:rsidP="007676F7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Сохраняя наследие (гуманитарные науки, социальные науки)</w:t>
      </w:r>
    </w:p>
    <w:p w:rsidR="00862A93" w:rsidRPr="0034520C" w:rsidRDefault="00862A93" w:rsidP="007676F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A93" w:rsidRPr="0034520C" w:rsidRDefault="00862A93" w:rsidP="007676F7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тематических секций также будут проводиться стендовые сессии. Для участия в стендовых сессиях принимаются заявки в форме макетов постеров.   </w:t>
      </w:r>
    </w:p>
    <w:p w:rsidR="00D94B91" w:rsidRPr="0034520C" w:rsidRDefault="00E133EC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Форуме приглашаются молодые ученые (до 40 лет включительно), занимающиеся фундаментальными и или прикладными исследованиям, а </w:t>
      </w:r>
      <w:r w:rsidR="00F4755A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лидеры молодежной науки (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руководители молодежных научных орган</w:t>
      </w:r>
      <w:r w:rsidR="00F4755A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заций и об</w:t>
      </w:r>
      <w:r w:rsidR="00F4755A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единений</w:t>
      </w:r>
      <w:r w:rsidR="00862A93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693BE6" w:rsidRPr="007676F7" w:rsidRDefault="00D94B91" w:rsidP="007676F7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регламенту</w:t>
      </w:r>
      <w:r w:rsidR="007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Форума</w:t>
      </w:r>
      <w:r w:rsidR="00767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33EC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расходы на проезд участников по маршруту следования от столицы направляющего государства к месту проведения форума, 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проживание</w:t>
      </w:r>
      <w:r w:rsidR="00E133EC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гостинице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питание и внутреннее передвижение во время проведения мероприятия будут обеспечены организатор</w:t>
      </w:r>
      <w:r w:rsidR="00E133EC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Форума</w:t>
      </w:r>
      <w:r w:rsidR="00E133EC"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Российской академией наук</w:t>
      </w:r>
      <w:r w:rsidRPr="00345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107FE" w:rsidRPr="0034520C" w:rsidRDefault="000242AD" w:rsidP="000242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20C">
        <w:rPr>
          <w:rFonts w:ascii="Times New Roman" w:hAnsi="Times New Roman" w:cs="Times New Roman"/>
          <w:sz w:val="24"/>
          <w:szCs w:val="24"/>
        </w:rPr>
        <w:lastRenderedPageBreak/>
        <w:t xml:space="preserve">Для регистрации на форум необходимо в срок до </w:t>
      </w:r>
      <w:r w:rsidR="00A0611D">
        <w:rPr>
          <w:rFonts w:ascii="Times New Roman" w:hAnsi="Times New Roman" w:cs="Times New Roman"/>
          <w:sz w:val="24"/>
          <w:szCs w:val="24"/>
        </w:rPr>
        <w:t>1 октября</w:t>
      </w:r>
      <w:r w:rsidRPr="0034520C">
        <w:rPr>
          <w:rFonts w:ascii="Times New Roman" w:hAnsi="Times New Roman" w:cs="Times New Roman"/>
          <w:sz w:val="24"/>
          <w:szCs w:val="24"/>
        </w:rPr>
        <w:t xml:space="preserve"> 2023 года направить информацию о делегации согласно прилагаемой форме по адресу электронной почты Оргкомитета форума: </w:t>
      </w:r>
      <w:hyperlink r:id="rId9" w:history="1">
        <w:r w:rsidRPr="003452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34520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3452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pran</w:t>
        </w:r>
        <w:proofErr w:type="spellEnd"/>
        <w:r w:rsidRPr="0034520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520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107FE" w:rsidRPr="00FC0205" w:rsidRDefault="008107FE" w:rsidP="008107FE">
      <w:pPr>
        <w:spacing w:after="0"/>
        <w:jc w:val="center"/>
        <w:rPr>
          <w:rFonts w:ascii="Times New Roman" w:hAnsi="Times New Roman" w:cs="Times New Roman"/>
          <w:b/>
        </w:rPr>
      </w:pPr>
    </w:p>
    <w:p w:rsidR="008107FE" w:rsidRPr="00FC0205" w:rsidRDefault="008107FE" w:rsidP="008107FE">
      <w:pPr>
        <w:spacing w:after="0"/>
        <w:jc w:val="center"/>
        <w:rPr>
          <w:rFonts w:ascii="Times New Roman" w:hAnsi="Times New Roman" w:cs="Times New Roman"/>
          <w:b/>
        </w:rPr>
      </w:pPr>
    </w:p>
    <w:p w:rsidR="00CE6B2B" w:rsidRPr="00FC0205" w:rsidRDefault="00F4755A" w:rsidP="008107FE">
      <w:pPr>
        <w:spacing w:after="0"/>
        <w:jc w:val="center"/>
        <w:rPr>
          <w:rFonts w:ascii="Times New Roman" w:hAnsi="Times New Roman" w:cs="Times New Roman"/>
          <w:b/>
        </w:rPr>
      </w:pPr>
      <w:r w:rsidRPr="00FC0205">
        <w:rPr>
          <w:rFonts w:ascii="Times New Roman" w:hAnsi="Times New Roman" w:cs="Times New Roman"/>
          <w:b/>
        </w:rPr>
        <w:t>Регистрационная форма для участников Форума</w:t>
      </w:r>
    </w:p>
    <w:p w:rsidR="00F4755A" w:rsidRPr="00FC0205" w:rsidRDefault="00F4755A" w:rsidP="008107FE">
      <w:pPr>
        <w:spacing w:after="0"/>
        <w:jc w:val="center"/>
        <w:rPr>
          <w:rFonts w:ascii="Times New Roman" w:hAnsi="Times New Roman" w:cs="Times New Roman"/>
          <w:b/>
        </w:rPr>
      </w:pPr>
      <w:r w:rsidRPr="00FC0205">
        <w:rPr>
          <w:rFonts w:ascii="Times New Roman" w:hAnsi="Times New Roman" w:cs="Times New Roman"/>
          <w:b/>
        </w:rPr>
        <w:t>(для заполнения на компьютере)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Научная организация (ВУЗ)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Научная специальность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F4755A" w:rsidP="00F4755A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8107FE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 xml:space="preserve">Мобильный телефон 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F4755A" w:rsidRPr="00FC0205" w:rsidTr="008107FE">
        <w:tc>
          <w:tcPr>
            <w:tcW w:w="4106" w:type="dxa"/>
          </w:tcPr>
          <w:p w:rsidR="00F4755A" w:rsidRPr="00FC0205" w:rsidRDefault="008107FE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Тема научного доклада</w:t>
            </w:r>
          </w:p>
        </w:tc>
        <w:tc>
          <w:tcPr>
            <w:tcW w:w="5239" w:type="dxa"/>
          </w:tcPr>
          <w:p w:rsidR="00F4755A" w:rsidRPr="00FC0205" w:rsidRDefault="00F4755A">
            <w:pPr>
              <w:rPr>
                <w:rFonts w:ascii="Times New Roman" w:hAnsi="Times New Roman" w:cs="Times New Roman"/>
              </w:rPr>
            </w:pPr>
          </w:p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366"/>
        </w:trPr>
        <w:tc>
          <w:tcPr>
            <w:tcW w:w="9345" w:type="dxa"/>
            <w:gridSpan w:val="2"/>
          </w:tcPr>
          <w:p w:rsidR="008107FE" w:rsidRPr="00FC0205" w:rsidRDefault="008107FE" w:rsidP="008107FE">
            <w:pPr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 xml:space="preserve">Научное направление (выберите из списка): </w:t>
            </w:r>
          </w:p>
        </w:tc>
      </w:tr>
      <w:tr w:rsidR="008107FE" w:rsidRPr="00FC0205" w:rsidTr="008107FE">
        <w:trPr>
          <w:trHeight w:val="750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 xml:space="preserve">Искусственный интеллект 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 xml:space="preserve">Математика, ИКТ </w:t>
            </w: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885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>Физика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0205">
              <w:rPr>
                <w:rFonts w:ascii="Times New Roman" w:hAnsi="Times New Roman" w:cs="Times New Roman"/>
              </w:rPr>
              <w:t>Нанотехнологии</w:t>
            </w:r>
            <w:proofErr w:type="spellEnd"/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Квантовые технологии</w:t>
            </w: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540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>Химия и науки о материалах</w:t>
            </w:r>
          </w:p>
          <w:p w:rsidR="008107FE" w:rsidRPr="00FC0205" w:rsidRDefault="008107FE" w:rsidP="0081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990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>Здоровое поколение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C0205">
              <w:rPr>
                <w:rFonts w:ascii="Times New Roman" w:hAnsi="Times New Roman" w:cs="Times New Roman"/>
              </w:rPr>
              <w:t>био</w:t>
            </w:r>
            <w:proofErr w:type="spellEnd"/>
            <w:r w:rsidRPr="00FC0205">
              <w:rPr>
                <w:rFonts w:ascii="Times New Roman" w:hAnsi="Times New Roman" w:cs="Times New Roman"/>
              </w:rPr>
              <w:t xml:space="preserve">- и медицинские технологии, 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климат, экология</w:t>
            </w: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720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 xml:space="preserve">Продовольственная безопасность 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сельскохозяйственные науки</w:t>
            </w:r>
          </w:p>
          <w:p w:rsidR="008107FE" w:rsidRPr="00FC0205" w:rsidRDefault="008107FE" w:rsidP="00810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  <w:tr w:rsidR="008107FE" w:rsidRPr="00FC0205" w:rsidTr="008107FE">
        <w:trPr>
          <w:trHeight w:val="1072"/>
        </w:trPr>
        <w:tc>
          <w:tcPr>
            <w:tcW w:w="4106" w:type="dxa"/>
          </w:tcPr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C0205">
              <w:rPr>
                <w:rFonts w:ascii="Times New Roman" w:hAnsi="Times New Roman" w:cs="Times New Roman"/>
                <w:b/>
              </w:rPr>
              <w:t>Сохраняя наследие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гуманитарные науки</w:t>
            </w:r>
          </w:p>
          <w:p w:rsidR="008107FE" w:rsidRPr="00FC0205" w:rsidRDefault="008107FE" w:rsidP="008107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205">
              <w:rPr>
                <w:rFonts w:ascii="Times New Roman" w:hAnsi="Times New Roman" w:cs="Times New Roman"/>
              </w:rPr>
              <w:t>социальные науки</w:t>
            </w:r>
          </w:p>
        </w:tc>
        <w:tc>
          <w:tcPr>
            <w:tcW w:w="5239" w:type="dxa"/>
          </w:tcPr>
          <w:p w:rsidR="008107FE" w:rsidRPr="00FC0205" w:rsidRDefault="008107FE">
            <w:pPr>
              <w:rPr>
                <w:rFonts w:ascii="Times New Roman" w:hAnsi="Times New Roman" w:cs="Times New Roman"/>
              </w:rPr>
            </w:pPr>
          </w:p>
        </w:tc>
      </w:tr>
    </w:tbl>
    <w:p w:rsidR="00F4755A" w:rsidRDefault="00F4755A"/>
    <w:p w:rsidR="00B922DE" w:rsidRPr="0014735D" w:rsidRDefault="0017714A" w:rsidP="00734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5D">
        <w:rPr>
          <w:rFonts w:ascii="Times New Roman" w:hAnsi="Times New Roman" w:cs="Times New Roman"/>
          <w:b/>
          <w:sz w:val="24"/>
          <w:szCs w:val="24"/>
        </w:rPr>
        <w:lastRenderedPageBreak/>
        <w:t>Общие т</w:t>
      </w:r>
      <w:r w:rsidR="00734FCC" w:rsidRPr="0014735D">
        <w:rPr>
          <w:rFonts w:ascii="Times New Roman" w:hAnsi="Times New Roman" w:cs="Times New Roman"/>
          <w:b/>
          <w:sz w:val="24"/>
          <w:szCs w:val="24"/>
        </w:rPr>
        <w:t>ребования к представляемым материалам</w:t>
      </w:r>
    </w:p>
    <w:p w:rsidR="00734FCC" w:rsidRPr="0014735D" w:rsidRDefault="00734FCC" w:rsidP="00734FCC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Для регистрации на форум участники в срок </w:t>
      </w:r>
      <w:r w:rsidRPr="0014735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A0611D">
        <w:rPr>
          <w:rFonts w:ascii="Times New Roman" w:hAnsi="Times New Roman" w:cs="Times New Roman"/>
          <w:b/>
          <w:sz w:val="24"/>
          <w:szCs w:val="24"/>
        </w:rPr>
        <w:t>1 октября</w:t>
      </w:r>
      <w:r w:rsidRPr="0014735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02DE6" w:rsidRPr="0014735D">
        <w:rPr>
          <w:rFonts w:ascii="Times New Roman" w:hAnsi="Times New Roman" w:cs="Times New Roman"/>
          <w:b/>
          <w:sz w:val="24"/>
          <w:szCs w:val="24"/>
        </w:rPr>
        <w:t>2</w:t>
      </w:r>
      <w:r w:rsidRPr="0014735D">
        <w:rPr>
          <w:rFonts w:ascii="Times New Roman" w:hAnsi="Times New Roman" w:cs="Times New Roman"/>
          <w:b/>
          <w:sz w:val="24"/>
          <w:szCs w:val="24"/>
        </w:rPr>
        <w:t>3 года</w:t>
      </w:r>
      <w:r w:rsidRPr="0014735D">
        <w:rPr>
          <w:rFonts w:ascii="Times New Roman" w:hAnsi="Times New Roman" w:cs="Times New Roman"/>
          <w:sz w:val="24"/>
          <w:szCs w:val="24"/>
        </w:rPr>
        <w:t xml:space="preserve"> должны направить заполненную регистрационную форму, а также тезисы к своему научному докладу на эл. почту оргкомитета форума: </w:t>
      </w:r>
      <w:hyperlink r:id="rId10" w:history="1">
        <w:r w:rsidRPr="0014735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14735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14735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pran</w:t>
        </w:r>
        <w:proofErr w:type="spellEnd"/>
        <w:r w:rsidRPr="0014735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4735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4735D">
        <w:rPr>
          <w:rFonts w:ascii="Times New Roman" w:hAnsi="Times New Roman" w:cs="Times New Roman"/>
          <w:sz w:val="24"/>
          <w:szCs w:val="24"/>
        </w:rPr>
        <w:t>.</w:t>
      </w:r>
    </w:p>
    <w:p w:rsidR="00734FCC" w:rsidRPr="0014735D" w:rsidRDefault="00734FCC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Материалы представляются на русском языке, в формате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F35409" w:rsidRPr="0014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4735D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4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473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14735D">
        <w:rPr>
          <w:rFonts w:ascii="Times New Roman" w:hAnsi="Times New Roman" w:cs="Times New Roman"/>
          <w:sz w:val="24"/>
          <w:szCs w:val="24"/>
        </w:rPr>
        <w:t>, кегль 1</w:t>
      </w:r>
      <w:r w:rsidR="0017714A" w:rsidRPr="0014735D">
        <w:rPr>
          <w:rFonts w:ascii="Times New Roman" w:hAnsi="Times New Roman" w:cs="Times New Roman"/>
          <w:sz w:val="24"/>
          <w:szCs w:val="24"/>
        </w:rPr>
        <w:t>4</w:t>
      </w:r>
      <w:r w:rsidRPr="0014735D">
        <w:rPr>
          <w:rFonts w:ascii="Times New Roman" w:hAnsi="Times New Roman" w:cs="Times New Roman"/>
          <w:sz w:val="24"/>
          <w:szCs w:val="24"/>
        </w:rPr>
        <w:t>, через 1,</w:t>
      </w:r>
      <w:r w:rsidR="0017714A" w:rsidRPr="0014735D">
        <w:rPr>
          <w:rFonts w:ascii="Times New Roman" w:hAnsi="Times New Roman" w:cs="Times New Roman"/>
          <w:sz w:val="24"/>
          <w:szCs w:val="24"/>
        </w:rPr>
        <w:t>1</w:t>
      </w:r>
      <w:r w:rsidRPr="0014735D">
        <w:rPr>
          <w:rFonts w:ascii="Times New Roman" w:hAnsi="Times New Roman" w:cs="Times New Roman"/>
          <w:sz w:val="24"/>
          <w:szCs w:val="24"/>
        </w:rPr>
        <w:t xml:space="preserve">5 межстрочный интервал с выравниванием по ширине. </w:t>
      </w:r>
    </w:p>
    <w:p w:rsidR="00734FCC" w:rsidRPr="0014735D" w:rsidRDefault="00734FCC" w:rsidP="0014735D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Если у авторов есть текст доклада на английском языке для размещения в РИНЦ, он предоставляется еще и на английском языке. </w:t>
      </w:r>
    </w:p>
    <w:p w:rsidR="00734FCC" w:rsidRPr="0014735D" w:rsidRDefault="00734FCC" w:rsidP="00734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5D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тезисов:</w:t>
      </w:r>
    </w:p>
    <w:p w:rsidR="0014735D" w:rsidRPr="0014735D" w:rsidRDefault="0014735D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Тезисы являются источником информации о содержании доклада и изложенных в нем результатах исследования.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Объем от 1 до 3 машинописных страниц (до 7 000 знаков, включая пробелы и список литературы).</w:t>
      </w:r>
    </w:p>
    <w:p w:rsidR="0017714A" w:rsidRPr="0014735D" w:rsidRDefault="0017714A" w:rsidP="00177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 название научного доклада</w:t>
      </w:r>
    </w:p>
    <w:p w:rsidR="0017714A" w:rsidRPr="0014735D" w:rsidRDefault="0017714A" w:rsidP="00177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-ФИО автора, ученое звание, место работы или учебы, адрес организации, </w:t>
      </w:r>
      <w:r w:rsidRPr="0014735D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14735D">
        <w:rPr>
          <w:rFonts w:ascii="Times New Roman" w:hAnsi="Times New Roman" w:cs="Times New Roman"/>
          <w:sz w:val="24"/>
          <w:szCs w:val="24"/>
        </w:rPr>
        <w:t xml:space="preserve"> автора</w:t>
      </w:r>
    </w:p>
    <w:p w:rsidR="0017714A" w:rsidRPr="0014735D" w:rsidRDefault="0017714A" w:rsidP="00177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-ключевые слова</w:t>
      </w:r>
    </w:p>
    <w:p w:rsidR="0017714A" w:rsidRPr="0014735D" w:rsidRDefault="0017714A" w:rsidP="00177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 текст тезисов</w:t>
      </w:r>
    </w:p>
    <w:p w:rsidR="0017714A" w:rsidRPr="0014735D" w:rsidRDefault="0017714A" w:rsidP="00177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-краткая информация об результатах исследования</w:t>
      </w:r>
    </w:p>
    <w:p w:rsidR="00734FCC" w:rsidRPr="0014735D" w:rsidRDefault="00734FCC" w:rsidP="00734F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FCC" w:rsidRPr="0014735D" w:rsidRDefault="00734FCC" w:rsidP="00734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5D">
        <w:rPr>
          <w:rFonts w:ascii="Times New Roman" w:hAnsi="Times New Roman" w:cs="Times New Roman"/>
          <w:b/>
          <w:sz w:val="24"/>
          <w:szCs w:val="24"/>
        </w:rPr>
        <w:t>Требования к оформлению научного доклада:</w:t>
      </w:r>
    </w:p>
    <w:p w:rsidR="00734FCC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14735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4735D" w:rsidRPr="0014735D">
        <w:rPr>
          <w:rFonts w:ascii="Times New Roman" w:hAnsi="Times New Roman" w:cs="Times New Roman"/>
          <w:b/>
          <w:sz w:val="24"/>
          <w:szCs w:val="24"/>
        </w:rPr>
        <w:t>15</w:t>
      </w:r>
      <w:r w:rsidRPr="0014735D">
        <w:rPr>
          <w:rFonts w:ascii="Times New Roman" w:hAnsi="Times New Roman" w:cs="Times New Roman"/>
          <w:b/>
          <w:sz w:val="24"/>
          <w:szCs w:val="24"/>
        </w:rPr>
        <w:t xml:space="preserve"> октября 2023 года</w:t>
      </w:r>
      <w:r w:rsidRPr="0014735D">
        <w:rPr>
          <w:rFonts w:ascii="Times New Roman" w:hAnsi="Times New Roman" w:cs="Times New Roman"/>
          <w:sz w:val="24"/>
          <w:szCs w:val="24"/>
        </w:rPr>
        <w:t xml:space="preserve"> участникам форума необходимо выслать в адрес оргкомитета текст своего научного доклада для его возможной публикации по итогам форума или размещения в открытом доступе в Научной электронной библиотеке (НЭБ, система РИНЦ).  Объем текста не должен превышать один авторский лист (40 тыс. знаков). 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Титульный лист доклада должен быть оформлен на русском и английском языках: 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-Тема доклада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>-ФИО автора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-Краткие сведения об авторе (ученая степень, ученое звание, должность, место работы, электронный адрес автора) 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- Аспиранты должны указать данные своего научного руководителя) ФМО, ученое звание, должность, организация) </w:t>
      </w:r>
    </w:p>
    <w:p w:rsidR="0017714A" w:rsidRPr="0014735D" w:rsidRDefault="0017714A" w:rsidP="0017714A">
      <w:pPr>
        <w:jc w:val="both"/>
        <w:rPr>
          <w:rFonts w:ascii="Times New Roman" w:hAnsi="Times New Roman" w:cs="Times New Roman"/>
          <w:sz w:val="24"/>
          <w:szCs w:val="24"/>
        </w:rPr>
      </w:pPr>
      <w:r w:rsidRPr="0014735D">
        <w:rPr>
          <w:rFonts w:ascii="Times New Roman" w:hAnsi="Times New Roman" w:cs="Times New Roman"/>
          <w:sz w:val="24"/>
          <w:szCs w:val="24"/>
        </w:rPr>
        <w:t xml:space="preserve">В конце доклада приводится список используемой литературы в алфавитном порядке. Оформление сносок, нумерация сквозная. Допускается использование иллюстративного материала и </w:t>
      </w:r>
      <w:proofErr w:type="spellStart"/>
      <w:r w:rsidRPr="0014735D"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 w:rsidRPr="0014735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7714A" w:rsidRPr="0014735D" w:rsidSect="007676F7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EBB" w:rsidRDefault="00B87EBB" w:rsidP="007F24C6">
      <w:pPr>
        <w:spacing w:after="0" w:line="240" w:lineRule="auto"/>
      </w:pPr>
      <w:r>
        <w:separator/>
      </w:r>
    </w:p>
  </w:endnote>
  <w:endnote w:type="continuationSeparator" w:id="0">
    <w:p w:rsidR="00B87EBB" w:rsidRDefault="00B87EBB" w:rsidP="007F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EBB" w:rsidRDefault="00B87EBB" w:rsidP="007F24C6">
      <w:pPr>
        <w:spacing w:after="0" w:line="240" w:lineRule="auto"/>
      </w:pPr>
      <w:r>
        <w:separator/>
      </w:r>
    </w:p>
  </w:footnote>
  <w:footnote w:type="continuationSeparator" w:id="0">
    <w:p w:rsidR="00B87EBB" w:rsidRDefault="00B87EBB" w:rsidP="007F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F7" w:rsidRDefault="007676F7">
    <w:pPr>
      <w:pStyle w:val="ab"/>
    </w:pPr>
  </w:p>
  <w:p w:rsidR="007676F7" w:rsidRDefault="007676F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F7" w:rsidRPr="007676F7" w:rsidRDefault="007676F7" w:rsidP="007676F7">
    <w:pPr>
      <w:pStyle w:val="ab"/>
      <w:jc w:val="right"/>
      <w:rPr>
        <w:rFonts w:asciiTheme="majorBidi" w:hAnsiTheme="majorBidi" w:cstheme="majorBidi"/>
        <w:sz w:val="28"/>
        <w:szCs w:val="28"/>
        <w:u w:val="single"/>
      </w:rPr>
    </w:pPr>
    <w:r w:rsidRPr="007676F7">
      <w:rPr>
        <w:rFonts w:asciiTheme="majorBidi" w:hAnsiTheme="majorBidi" w:cstheme="majorBidi"/>
        <w:sz w:val="28"/>
        <w:szCs w:val="28"/>
        <w:u w:val="single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CA4"/>
    <w:multiLevelType w:val="hybridMultilevel"/>
    <w:tmpl w:val="2692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365"/>
    <w:multiLevelType w:val="multilevel"/>
    <w:tmpl w:val="85DA9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3386633A"/>
    <w:multiLevelType w:val="multilevel"/>
    <w:tmpl w:val="DFA2F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51310"/>
    <w:multiLevelType w:val="multilevel"/>
    <w:tmpl w:val="E4508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91"/>
    <w:rsid w:val="000242AD"/>
    <w:rsid w:val="000674F0"/>
    <w:rsid w:val="0014735D"/>
    <w:rsid w:val="0017714A"/>
    <w:rsid w:val="001A42E3"/>
    <w:rsid w:val="00202DE6"/>
    <w:rsid w:val="002518D6"/>
    <w:rsid w:val="0034520C"/>
    <w:rsid w:val="003A58B6"/>
    <w:rsid w:val="003F3268"/>
    <w:rsid w:val="003F4279"/>
    <w:rsid w:val="004B22A3"/>
    <w:rsid w:val="004E446A"/>
    <w:rsid w:val="006445CB"/>
    <w:rsid w:val="00693BE6"/>
    <w:rsid w:val="006B3E6A"/>
    <w:rsid w:val="006C35BD"/>
    <w:rsid w:val="006D70DB"/>
    <w:rsid w:val="00734FCC"/>
    <w:rsid w:val="007676F7"/>
    <w:rsid w:val="007E22C5"/>
    <w:rsid w:val="007F24C6"/>
    <w:rsid w:val="007F761F"/>
    <w:rsid w:val="008107FE"/>
    <w:rsid w:val="00824CFB"/>
    <w:rsid w:val="00862A93"/>
    <w:rsid w:val="008F0379"/>
    <w:rsid w:val="009C08F8"/>
    <w:rsid w:val="009C5520"/>
    <w:rsid w:val="00A0611D"/>
    <w:rsid w:val="00A206FC"/>
    <w:rsid w:val="00A66C89"/>
    <w:rsid w:val="00B87EBB"/>
    <w:rsid w:val="00B922DE"/>
    <w:rsid w:val="00BF1262"/>
    <w:rsid w:val="00CE6B2B"/>
    <w:rsid w:val="00D07546"/>
    <w:rsid w:val="00D11D71"/>
    <w:rsid w:val="00D771C2"/>
    <w:rsid w:val="00D94B91"/>
    <w:rsid w:val="00E133EC"/>
    <w:rsid w:val="00E95B2F"/>
    <w:rsid w:val="00EB0AC7"/>
    <w:rsid w:val="00F35409"/>
    <w:rsid w:val="00F4755A"/>
    <w:rsid w:val="00F50169"/>
    <w:rsid w:val="00FC0205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5650D-63ED-4EFA-8DE2-448A04A8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B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B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4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2A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126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7F24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F24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F24C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76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676F7"/>
  </w:style>
  <w:style w:type="paragraph" w:styleId="ad">
    <w:name w:val="footer"/>
    <w:basedOn w:val="a"/>
    <w:link w:val="ae"/>
    <w:uiPriority w:val="99"/>
    <w:unhideWhenUsed/>
    <w:rsid w:val="0076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8650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orum@pr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um@pr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5C85-24F9-4088-999C-6A70973F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Цивадзе Наталья Аслановна</dc:creator>
  <cp:keywords/>
  <dc:description/>
  <cp:lastModifiedBy>Цивадзе Наталья Аслановна</cp:lastModifiedBy>
  <cp:revision>2</cp:revision>
  <cp:lastPrinted>2023-10-04T08:05:00Z</cp:lastPrinted>
  <dcterms:created xsi:type="dcterms:W3CDTF">2023-10-05T13:14:00Z</dcterms:created>
  <dcterms:modified xsi:type="dcterms:W3CDTF">2023-10-05T13:14:00Z</dcterms:modified>
</cp:coreProperties>
</file>